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7D" w:rsidRPr="00D851A8" w:rsidRDefault="0052287D" w:rsidP="0052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D851A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Dados a serem fornecidos ao enviar o </w:t>
      </w:r>
      <w:proofErr w:type="spellStart"/>
      <w:r w:rsidRPr="00D851A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email</w:t>
      </w:r>
      <w:proofErr w:type="spellEnd"/>
    </w:p>
    <w:p w:rsidR="0052287D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2287D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solicitações via e-mail institucional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(com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domínio</w:t>
      </w: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hyperlink r:id="rId4" w:tgtFrame="_blank" w:history="1">
        <w:r w:rsidRPr="0020622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mt.gov.br</w:t>
        </w:r>
      </w:hyperlink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informar os seguintes dados: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da matrícula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 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Setor de lotação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Para solicitações via e-mail pessoal,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ervidores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tivos, informar os seguintes dados: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da matrícula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últimos setores de lotação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Tipo sanguíneo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de nascimento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pai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Para solicitações via e-mail pessoal,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ervidores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posentados, informar os seguintes dados:  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da matrícula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últimos setores de lotação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Tipo sanguíneo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de nascimento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pai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da aposentadoria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Para solicitações via e-mail pessoal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 w:rsidRPr="00206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ensionistas, informar os seguintes dados:   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do pensionista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da matrícula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Vínculo da Pensão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do servidor falecido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que o servidor pertencia</w:t>
      </w:r>
    </w:p>
    <w:p w:rsidR="0052287D" w:rsidRPr="00206221" w:rsidRDefault="0052287D" w:rsidP="0052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6221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falecimento do servidor</w:t>
      </w:r>
    </w:p>
    <w:p w:rsidR="0052287D" w:rsidRDefault="0052287D" w:rsidP="0052287D"/>
    <w:p w:rsidR="00652293" w:rsidRDefault="0052287D">
      <w:bookmarkStart w:id="0" w:name="_GoBack"/>
      <w:bookmarkEnd w:id="0"/>
    </w:p>
    <w:sectPr w:rsidR="00652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7D"/>
    <w:rsid w:val="0052287D"/>
    <w:rsid w:val="006B6E00"/>
    <w:rsid w:val="009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7DC62-DB36-493B-B352-BA193D1B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D'Laila Núbia Matias Borges</dc:creator>
  <cp:keywords/>
  <dc:description/>
  <cp:lastModifiedBy>D'Laila Núbia Matias Borges</cp:lastModifiedBy>
  <cp:revision>1</cp:revision>
  <dcterms:created xsi:type="dcterms:W3CDTF">2020-04-01T14:12:00Z</dcterms:created>
  <dcterms:modified xsi:type="dcterms:W3CDTF">2020-04-01T14:12:00Z</dcterms:modified>
</cp:coreProperties>
</file>